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D6" w:rsidRPr="008A17BE" w:rsidRDefault="00DD0CD6" w:rsidP="00DD0CD6">
      <w:pPr>
        <w:pStyle w:val="1"/>
        <w:spacing w:line="242" w:lineRule="auto"/>
        <w:ind w:left="2545" w:right="510" w:hanging="2113"/>
        <w:jc w:val="right"/>
        <w:rPr>
          <w:b w:val="0"/>
          <w:sz w:val="22"/>
        </w:rPr>
      </w:pPr>
      <w:r w:rsidRPr="008A17BE">
        <w:rPr>
          <w:b w:val="0"/>
          <w:sz w:val="22"/>
        </w:rPr>
        <w:t>Приложение № 3 к письму ______</w:t>
      </w:r>
    </w:p>
    <w:p w:rsidR="00DD0CD6" w:rsidRPr="008A17BE" w:rsidRDefault="00DD0CD6" w:rsidP="00DD0CD6">
      <w:pPr>
        <w:pStyle w:val="1"/>
        <w:spacing w:line="242" w:lineRule="auto"/>
        <w:ind w:left="2545" w:right="510" w:hanging="2113"/>
        <w:jc w:val="right"/>
        <w:rPr>
          <w:b w:val="0"/>
          <w:sz w:val="22"/>
        </w:rPr>
      </w:pPr>
      <w:r w:rsidRPr="008A17BE">
        <w:rPr>
          <w:b w:val="0"/>
          <w:sz w:val="22"/>
        </w:rPr>
        <w:t>от «_</w:t>
      </w:r>
      <w:r>
        <w:rPr>
          <w:b w:val="0"/>
          <w:sz w:val="22"/>
        </w:rPr>
        <w:t>_</w:t>
      </w:r>
      <w:r w:rsidRPr="008A17BE">
        <w:rPr>
          <w:b w:val="0"/>
          <w:sz w:val="22"/>
        </w:rPr>
        <w:t xml:space="preserve">_» апреля 2019 г. </w:t>
      </w:r>
    </w:p>
    <w:p w:rsidR="00DD0CD6" w:rsidRDefault="00DD0CD6">
      <w:pPr>
        <w:pStyle w:val="1"/>
        <w:ind w:left="2663" w:right="872" w:hanging="899"/>
      </w:pPr>
    </w:p>
    <w:p w:rsidR="00EF379C" w:rsidRDefault="00447E0A">
      <w:pPr>
        <w:pStyle w:val="1"/>
        <w:ind w:left="2663" w:right="872" w:hanging="899"/>
      </w:pPr>
      <w:r>
        <w:t>Правила заполнения бланков ответов участников основного государственного экзамена</w:t>
      </w:r>
    </w:p>
    <w:p w:rsidR="00EF379C" w:rsidRDefault="00447E0A">
      <w:pPr>
        <w:pStyle w:val="2"/>
        <w:numPr>
          <w:ilvl w:val="0"/>
          <w:numId w:val="3"/>
        </w:numPr>
        <w:tabs>
          <w:tab w:val="left" w:pos="1698"/>
        </w:tabs>
        <w:spacing w:before="199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EF379C" w:rsidRDefault="00447E0A">
      <w:pPr>
        <w:pStyle w:val="a3"/>
        <w:spacing w:before="197"/>
        <w:ind w:right="310" w:firstLine="719"/>
        <w:jc w:val="both"/>
      </w:pPr>
      <w:r>
        <w:t>Для записи ответов участников основного государственного экзамена (далее – ОГЭ) на задания экзаменационной работы применятся три вида бланков:</w:t>
      </w:r>
    </w:p>
    <w:p w:rsidR="00EF379C" w:rsidRDefault="00447E0A">
      <w:pPr>
        <w:pStyle w:val="a4"/>
        <w:numPr>
          <w:ilvl w:val="0"/>
          <w:numId w:val="2"/>
        </w:numPr>
        <w:tabs>
          <w:tab w:val="left" w:pos="990"/>
        </w:tabs>
        <w:ind w:right="311" w:firstLine="451"/>
        <w:jc w:val="both"/>
        <w:rPr>
          <w:sz w:val="28"/>
        </w:rPr>
      </w:pPr>
      <w:r>
        <w:rPr>
          <w:sz w:val="28"/>
        </w:rPr>
        <w:t>Бланк ответов №1 – верхняя часть предназначена для заполнения регистрационных данных; средняя часть содержит 32 поля для записи ответов на задания с кратким ответом; в нижней части находятся 8 полей для замены ошибочных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ответов;</w:t>
      </w:r>
    </w:p>
    <w:p w:rsidR="00EF379C" w:rsidRDefault="00447E0A">
      <w:pPr>
        <w:pStyle w:val="a4"/>
        <w:numPr>
          <w:ilvl w:val="0"/>
          <w:numId w:val="2"/>
        </w:numPr>
        <w:tabs>
          <w:tab w:val="left" w:pos="990"/>
        </w:tabs>
        <w:ind w:right="303" w:firstLine="451"/>
        <w:jc w:val="both"/>
        <w:rPr>
          <w:sz w:val="28"/>
        </w:rPr>
      </w:pPr>
      <w:r>
        <w:rPr>
          <w:sz w:val="28"/>
        </w:rPr>
        <w:t>Бланк ответов №2 – в верхней части лицевой стороны бланка регистрационные поля заполняются типографским способом (исключение – экзамен по физике), основную часть лицевой стороны бланка занимает область записи ответов на задания с развернутым ответом, оборотная сторона предназначена для продолжения записи на задания с развернутым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ответом;</w:t>
      </w:r>
    </w:p>
    <w:p w:rsidR="00EF379C" w:rsidRDefault="00447E0A">
      <w:pPr>
        <w:pStyle w:val="a4"/>
        <w:numPr>
          <w:ilvl w:val="0"/>
          <w:numId w:val="2"/>
        </w:numPr>
        <w:tabs>
          <w:tab w:val="left" w:pos="990"/>
        </w:tabs>
        <w:ind w:right="306" w:firstLine="451"/>
        <w:jc w:val="both"/>
        <w:rPr>
          <w:sz w:val="28"/>
        </w:rPr>
      </w:pPr>
      <w:r>
        <w:rPr>
          <w:sz w:val="28"/>
        </w:rPr>
        <w:t>Дополнительный бланк ответов №2 – заполняется при нехватке места для записи ответов на основном бланке ответов №2. В верхнюю часть бланка вносится информация, соответствующая данным бланка №1 и бланка №2 (образцы бланков в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Приложении).</w:t>
      </w:r>
    </w:p>
    <w:p w:rsidR="00EF379C" w:rsidRDefault="00447E0A">
      <w:pPr>
        <w:pStyle w:val="a3"/>
        <w:ind w:right="309" w:firstLine="707"/>
        <w:jc w:val="both"/>
      </w:pPr>
      <w:r>
        <w:t xml:space="preserve">Все бланки являются машиночитаемыми формами, </w:t>
      </w:r>
      <w:bookmarkStart w:id="0" w:name="_GoBack"/>
      <w:bookmarkEnd w:id="0"/>
      <w:proofErr w:type="gramStart"/>
      <w:r>
        <w:t>имеют  размер</w:t>
      </w:r>
      <w:proofErr w:type="gramEnd"/>
      <w:r>
        <w:t xml:space="preserve">  210 мм × 297 мм. Заполнение производится яркими черными чернилами, допускается использование </w:t>
      </w:r>
      <w:proofErr w:type="spellStart"/>
      <w:r>
        <w:t>гелевой</w:t>
      </w:r>
      <w:proofErr w:type="spellEnd"/>
      <w:r>
        <w:t xml:space="preserve"> или капиллярной</w:t>
      </w:r>
      <w:r>
        <w:rPr>
          <w:spacing w:val="-7"/>
        </w:rPr>
        <w:t xml:space="preserve"> </w:t>
      </w:r>
      <w:r>
        <w:t>ручки.</w:t>
      </w:r>
    </w:p>
    <w:p w:rsidR="00EF379C" w:rsidRDefault="00447E0A">
      <w:pPr>
        <w:pStyle w:val="a3"/>
        <w:ind w:right="305" w:firstLine="707"/>
        <w:jc w:val="both"/>
      </w:pPr>
      <w:r>
        <w:t>Участник ОГЭ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EF379C" w:rsidRDefault="00447E0A">
      <w:pPr>
        <w:pStyle w:val="a3"/>
        <w:ind w:right="304" w:firstLine="777"/>
        <w:jc w:val="both"/>
      </w:pPr>
      <w:r>
        <w:t>Каждое поле в бланках заполняется, начиная с первой позиции (в том числе и поля для занесения фамилии, имени и отчества участника ОГЭ). Если участник ОГЭ не имеет информации для заполнения поля, он должен оставить его пустым (не делать прочерков).</w:t>
      </w:r>
    </w:p>
    <w:p w:rsidR="00EF379C" w:rsidRDefault="00EF379C">
      <w:pPr>
        <w:pStyle w:val="a3"/>
        <w:spacing w:before="5"/>
        <w:ind w:left="0"/>
      </w:pPr>
    </w:p>
    <w:p w:rsidR="00EF379C" w:rsidRDefault="00447E0A">
      <w:pPr>
        <w:spacing w:before="1" w:line="318" w:lineRule="exact"/>
        <w:ind w:left="990"/>
        <w:jc w:val="both"/>
        <w:rPr>
          <w:b/>
          <w:i/>
          <w:sz w:val="28"/>
        </w:rPr>
      </w:pPr>
      <w:r>
        <w:rPr>
          <w:b/>
          <w:i/>
          <w:sz w:val="28"/>
        </w:rPr>
        <w:t>Категорически запрещается:</w:t>
      </w:r>
    </w:p>
    <w:p w:rsidR="00EF379C" w:rsidRDefault="00447E0A">
      <w:pPr>
        <w:pStyle w:val="a4"/>
        <w:numPr>
          <w:ilvl w:val="0"/>
          <w:numId w:val="1"/>
        </w:numPr>
        <w:tabs>
          <w:tab w:val="left" w:pos="990"/>
        </w:tabs>
        <w:ind w:right="309" w:firstLine="359"/>
        <w:jc w:val="both"/>
        <w:rPr>
          <w:sz w:val="28"/>
        </w:rPr>
      </w:pPr>
      <w:r>
        <w:rPr>
          <w:sz w:val="28"/>
        </w:rPr>
        <w:t>делать в полях бланков, вне полей бланков или в полях, заполненных типографским способом, какие-либо записи и пометки, не относящиеся к содержанию полей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бланков;</w:t>
      </w:r>
    </w:p>
    <w:p w:rsidR="00EF379C" w:rsidRDefault="00447E0A">
      <w:pPr>
        <w:pStyle w:val="a4"/>
        <w:numPr>
          <w:ilvl w:val="0"/>
          <w:numId w:val="1"/>
        </w:numPr>
        <w:tabs>
          <w:tab w:val="left" w:pos="990"/>
        </w:tabs>
        <w:ind w:right="309" w:firstLine="359"/>
        <w:jc w:val="both"/>
        <w:rPr>
          <w:sz w:val="28"/>
        </w:rPr>
      </w:pPr>
      <w:r>
        <w:rPr>
          <w:sz w:val="28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</w:t>
      </w:r>
      <w:r>
        <w:rPr>
          <w:spacing w:val="-8"/>
          <w:sz w:val="28"/>
        </w:rPr>
        <w:t xml:space="preserve"> </w:t>
      </w:r>
      <w:r>
        <w:rPr>
          <w:sz w:val="28"/>
        </w:rPr>
        <w:t>др.).</w:t>
      </w:r>
    </w:p>
    <w:p w:rsidR="00EF379C" w:rsidRDefault="00EF379C">
      <w:pPr>
        <w:jc w:val="both"/>
        <w:rPr>
          <w:sz w:val="28"/>
        </w:rPr>
        <w:sectPr w:rsidR="00EF379C">
          <w:type w:val="continuous"/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pStyle w:val="2"/>
        <w:numPr>
          <w:ilvl w:val="0"/>
          <w:numId w:val="3"/>
        </w:numPr>
        <w:tabs>
          <w:tab w:val="left" w:pos="1698"/>
        </w:tabs>
        <w:spacing w:before="72"/>
      </w:pPr>
      <w:r>
        <w:lastRenderedPageBreak/>
        <w:t>Заполнение бланка ответов</w:t>
      </w:r>
      <w:r>
        <w:rPr>
          <w:spacing w:val="-3"/>
        </w:rPr>
        <w:t xml:space="preserve"> </w:t>
      </w:r>
      <w:r>
        <w:t>№1</w:t>
      </w:r>
    </w:p>
    <w:p w:rsidR="00EF379C" w:rsidRDefault="00447E0A">
      <w:pPr>
        <w:pStyle w:val="a4"/>
        <w:numPr>
          <w:ilvl w:val="1"/>
          <w:numId w:val="3"/>
        </w:numPr>
        <w:tabs>
          <w:tab w:val="left" w:pos="1767"/>
          <w:tab w:val="left" w:pos="1768"/>
        </w:tabs>
        <w:spacing w:before="242"/>
        <w:jc w:val="left"/>
        <w:rPr>
          <w:b/>
          <w:sz w:val="28"/>
        </w:rPr>
      </w:pPr>
      <w:r>
        <w:rPr>
          <w:b/>
          <w:sz w:val="28"/>
        </w:rPr>
        <w:t>Регистрационная часть бланка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№1</w:t>
      </w:r>
    </w:p>
    <w:p w:rsidR="00EF379C" w:rsidRDefault="00EF379C">
      <w:pPr>
        <w:pStyle w:val="a3"/>
        <w:ind w:left="0"/>
        <w:rPr>
          <w:b/>
          <w:sz w:val="20"/>
        </w:rPr>
      </w:pPr>
    </w:p>
    <w:p w:rsidR="00EF379C" w:rsidRDefault="00447E0A">
      <w:pPr>
        <w:pStyle w:val="a3"/>
        <w:spacing w:before="4"/>
        <w:ind w:left="0"/>
        <w:rPr>
          <w:b/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966733</wp:posOffset>
            </wp:positionH>
            <wp:positionV relativeFrom="paragraph">
              <wp:posOffset>122233</wp:posOffset>
            </wp:positionV>
            <wp:extent cx="6165269" cy="3676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269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79C" w:rsidRDefault="00447E0A">
      <w:pPr>
        <w:pStyle w:val="a3"/>
        <w:tabs>
          <w:tab w:val="left" w:pos="1481"/>
          <w:tab w:val="left" w:pos="2747"/>
          <w:tab w:val="left" w:pos="5310"/>
          <w:tab w:val="left" w:pos="6277"/>
          <w:tab w:val="left" w:pos="7397"/>
          <w:tab w:val="left" w:pos="8114"/>
        </w:tabs>
        <w:spacing w:before="136"/>
        <w:ind w:right="303" w:firstLine="707"/>
      </w:pPr>
      <w:r>
        <w:t>В</w:t>
      </w:r>
      <w:r>
        <w:tab/>
        <w:t>верхней</w:t>
      </w:r>
      <w:r>
        <w:tab/>
        <w:t>(регистрационной)</w:t>
      </w:r>
      <w:r>
        <w:tab/>
        <w:t>части</w:t>
      </w:r>
      <w:r>
        <w:tab/>
        <w:t>бланка</w:t>
      </w:r>
      <w:r>
        <w:tab/>
        <w:t>№1</w:t>
      </w:r>
      <w:r>
        <w:tab/>
      </w:r>
      <w:r>
        <w:rPr>
          <w:spacing w:val="-3"/>
        </w:rPr>
        <w:t xml:space="preserve">заполняются </w:t>
      </w:r>
      <w:r>
        <w:t>следующие</w:t>
      </w:r>
      <w:r>
        <w:rPr>
          <w:spacing w:val="-1"/>
        </w:rPr>
        <w:t xml:space="preserve"> </w:t>
      </w:r>
      <w:r>
        <w:t>поля:</w:t>
      </w:r>
    </w:p>
    <w:p w:rsidR="00EF379C" w:rsidRDefault="00EF379C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4692"/>
      </w:tblGrid>
      <w:tr w:rsidR="00EF379C">
        <w:trPr>
          <w:trHeight w:val="600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Заполняет участник ОГЭ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tabs>
                <w:tab w:val="left" w:pos="2859"/>
              </w:tabs>
              <w:spacing w:before="2" w:line="300" w:lineRule="exact"/>
              <w:ind w:left="105" w:right="103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Заполняются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 xml:space="preserve">типографским </w:t>
            </w:r>
            <w:r>
              <w:rPr>
                <w:b/>
                <w:sz w:val="26"/>
              </w:rPr>
              <w:t>способом</w:t>
            </w:r>
          </w:p>
        </w:tc>
      </w:tr>
      <w:tr w:rsidR="00EF379C">
        <w:trPr>
          <w:trHeight w:val="319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код образовательной организации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дата проведения экзамена</w:t>
            </w:r>
          </w:p>
        </w:tc>
      </w:tr>
      <w:tr w:rsidR="00EF379C">
        <w:trPr>
          <w:trHeight w:val="321"/>
        </w:trPr>
        <w:tc>
          <w:tcPr>
            <w:tcW w:w="488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номер и буква класса (при наличии)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код региона</w:t>
            </w:r>
          </w:p>
        </w:tc>
      </w:tr>
      <w:tr w:rsidR="00EF379C">
        <w:trPr>
          <w:trHeight w:val="323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 пункта проведения экзамена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код предмета</w:t>
            </w:r>
          </w:p>
        </w:tc>
      </w:tr>
      <w:tr w:rsidR="00EF379C">
        <w:trPr>
          <w:trHeight w:val="321"/>
        </w:trPr>
        <w:tc>
          <w:tcPr>
            <w:tcW w:w="488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номер аудитории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название предмета</w:t>
            </w:r>
          </w:p>
        </w:tc>
      </w:tr>
      <w:tr w:rsidR="00EF379C">
        <w:trPr>
          <w:trHeight w:val="321"/>
        </w:trPr>
        <w:tc>
          <w:tcPr>
            <w:tcW w:w="488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подпись участника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номер варианта</w:t>
            </w:r>
          </w:p>
        </w:tc>
      </w:tr>
      <w:tr w:rsidR="00EF379C">
        <w:trPr>
          <w:trHeight w:val="645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692" w:type="dxa"/>
          </w:tcPr>
          <w:p w:rsidR="00EF379C" w:rsidRDefault="00447E0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номер контрольного измерительного</w:t>
            </w:r>
          </w:p>
          <w:p w:rsidR="00EF379C" w:rsidRDefault="00447E0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</w:tr>
      <w:tr w:rsidR="00EF379C">
        <w:trPr>
          <w:trHeight w:val="321"/>
        </w:trPr>
        <w:tc>
          <w:tcPr>
            <w:tcW w:w="488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692" w:type="dxa"/>
          </w:tcPr>
          <w:p w:rsidR="00EF379C" w:rsidRDefault="00EF379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F379C">
        <w:trPr>
          <w:trHeight w:val="321"/>
        </w:trPr>
        <w:tc>
          <w:tcPr>
            <w:tcW w:w="488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отчество (при наличии)</w:t>
            </w:r>
          </w:p>
        </w:tc>
        <w:tc>
          <w:tcPr>
            <w:tcW w:w="4692" w:type="dxa"/>
          </w:tcPr>
          <w:p w:rsidR="00EF379C" w:rsidRDefault="00EF379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F379C">
        <w:trPr>
          <w:trHeight w:val="323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документ, удостоверяющий личность</w:t>
            </w:r>
          </w:p>
        </w:tc>
        <w:tc>
          <w:tcPr>
            <w:tcW w:w="4692" w:type="dxa"/>
          </w:tcPr>
          <w:p w:rsidR="00EF379C" w:rsidRDefault="00EF379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F379C">
        <w:trPr>
          <w:trHeight w:val="643"/>
        </w:trPr>
        <w:tc>
          <w:tcPr>
            <w:tcW w:w="4880" w:type="dxa"/>
          </w:tcPr>
          <w:p w:rsidR="00EF379C" w:rsidRDefault="00447E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 участника (отмечается меткой в</w:t>
            </w:r>
          </w:p>
          <w:p w:rsidR="00EF379C" w:rsidRDefault="00447E0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соответствующем поле)</w:t>
            </w:r>
          </w:p>
        </w:tc>
        <w:tc>
          <w:tcPr>
            <w:tcW w:w="4692" w:type="dxa"/>
          </w:tcPr>
          <w:p w:rsidR="00EF379C" w:rsidRDefault="00EF379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EF379C" w:rsidRDefault="00EF379C">
      <w:pPr>
        <w:pStyle w:val="a4"/>
        <w:numPr>
          <w:ilvl w:val="0"/>
          <w:numId w:val="1"/>
        </w:numPr>
        <w:tabs>
          <w:tab w:val="left" w:pos="990"/>
        </w:tabs>
        <w:spacing w:before="1"/>
        <w:ind w:left="990" w:hanging="349"/>
        <w:rPr>
          <w:i/>
          <w:sz w:val="28"/>
        </w:rPr>
      </w:pPr>
    </w:p>
    <w:p w:rsidR="00EF379C" w:rsidRDefault="00EF379C">
      <w:pPr>
        <w:rPr>
          <w:sz w:val="28"/>
        </w:rPr>
        <w:sectPr w:rsidR="00EF379C"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pStyle w:val="2"/>
        <w:numPr>
          <w:ilvl w:val="1"/>
          <w:numId w:val="3"/>
        </w:numPr>
        <w:tabs>
          <w:tab w:val="left" w:pos="1462"/>
          <w:tab w:val="left" w:pos="1463"/>
        </w:tabs>
        <w:spacing w:before="72"/>
        <w:ind w:left="1462" w:hanging="634"/>
        <w:jc w:val="left"/>
      </w:pPr>
      <w:r>
        <w:lastRenderedPageBreak/>
        <w:t>Ответы на</w:t>
      </w:r>
      <w:r>
        <w:rPr>
          <w:spacing w:val="-1"/>
        </w:rPr>
        <w:t xml:space="preserve"> </w:t>
      </w:r>
      <w:r>
        <w:t>задания</w:t>
      </w:r>
    </w:p>
    <w:p w:rsidR="00EF379C" w:rsidRDefault="00447E0A">
      <w:pPr>
        <w:pStyle w:val="a3"/>
        <w:spacing w:before="197"/>
        <w:ind w:right="307" w:firstLine="719"/>
        <w:jc w:val="both"/>
      </w:pPr>
      <w:r>
        <w:t>В средней части бланка ответов № 1 расположены поля для записи ответов на задания с кратким ответом. Максимальное количество таких заданий зависит от контрольных измерительных материалов (далее – КИМ).</w:t>
      </w:r>
    </w:p>
    <w:p w:rsidR="00EF379C" w:rsidRDefault="00447E0A">
      <w:pPr>
        <w:pStyle w:val="a3"/>
        <w:ind w:right="307" w:firstLine="719"/>
        <w:jc w:val="both"/>
      </w:pPr>
      <w:r>
        <w:t>Ответы на задания с кратким ответом записываются слева направо от номера задания, начиная с первой ячейки. Каждый символ записывается в отдельную ячейку.</w:t>
      </w:r>
    </w:p>
    <w:p w:rsidR="00EF379C" w:rsidRDefault="00447E0A">
      <w:pPr>
        <w:pStyle w:val="a3"/>
        <w:ind w:right="303" w:firstLine="707"/>
        <w:jc w:val="both"/>
      </w:pPr>
      <w:r>
        <w:t xml:space="preserve">Ответ на задания с кратким ответом можно давать только в виде слова, числа, последовательности цифр или комбинации букв и цифр, если в ответе получена дробь, необходимо обратить </w:t>
      </w:r>
      <w:proofErr w:type="spellStart"/>
      <w:r>
        <w:t>еѐ</w:t>
      </w:r>
      <w:proofErr w:type="spellEnd"/>
      <w:r>
        <w:t xml:space="preserve"> в десятичную. Любые сокращения запрещены. Если ответом должно быть слово, пропущенное в предложении, то это слово нужно писать в той форме (род, число, падеж и т.п.), в которой оно должно стоять в предложении. Если в задании в качестве ответа требуется указать последовательность букв или цифр, в бланк следует вносить только эту последовательность, без запятых и прочих символов (например, БВА).</w:t>
      </w:r>
    </w:p>
    <w:p w:rsidR="00EF379C" w:rsidRDefault="00EF379C">
      <w:pPr>
        <w:pStyle w:val="a3"/>
        <w:spacing w:before="4"/>
        <w:ind w:left="0"/>
      </w:pPr>
    </w:p>
    <w:p w:rsidR="00EF379C" w:rsidRDefault="00447E0A">
      <w:pPr>
        <w:pStyle w:val="2"/>
      </w:pPr>
      <w:r>
        <w:t>Пример заполнения</w:t>
      </w:r>
    </w:p>
    <w:p w:rsidR="00EF379C" w:rsidRDefault="00EF379C">
      <w:pPr>
        <w:pStyle w:val="a3"/>
        <w:ind w:left="0"/>
        <w:rPr>
          <w:b/>
          <w:sz w:val="20"/>
        </w:rPr>
      </w:pPr>
    </w:p>
    <w:p w:rsidR="00EF379C" w:rsidRDefault="00447E0A">
      <w:pPr>
        <w:pStyle w:val="a3"/>
        <w:spacing w:before="5"/>
        <w:ind w:left="0"/>
        <w:rPr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1376519</wp:posOffset>
            </wp:positionH>
            <wp:positionV relativeFrom="paragraph">
              <wp:posOffset>144909</wp:posOffset>
            </wp:positionV>
            <wp:extent cx="5529620" cy="7620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6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79C" w:rsidRDefault="00EF379C">
      <w:pPr>
        <w:pStyle w:val="a3"/>
        <w:spacing w:before="7"/>
        <w:ind w:left="0"/>
        <w:rPr>
          <w:b/>
          <w:sz w:val="29"/>
        </w:rPr>
      </w:pPr>
    </w:p>
    <w:p w:rsidR="00EF379C" w:rsidRDefault="00447E0A">
      <w:pPr>
        <w:spacing w:before="89"/>
        <w:ind w:left="1001"/>
        <w:rPr>
          <w:b/>
          <w:sz w:val="28"/>
        </w:rPr>
      </w:pPr>
      <w:r>
        <w:rPr>
          <w:b/>
          <w:sz w:val="28"/>
        </w:rPr>
        <w:t>Замена ошибочных ответов</w:t>
      </w:r>
    </w:p>
    <w:p w:rsidR="00EF379C" w:rsidRDefault="00EF379C">
      <w:pPr>
        <w:pStyle w:val="a3"/>
        <w:spacing w:before="6"/>
        <w:ind w:left="0"/>
        <w:rPr>
          <w:b/>
          <w:sz w:val="27"/>
        </w:rPr>
      </w:pPr>
    </w:p>
    <w:p w:rsidR="00EF379C" w:rsidRDefault="00447E0A">
      <w:pPr>
        <w:pStyle w:val="a3"/>
        <w:ind w:right="306" w:firstLine="719"/>
        <w:jc w:val="both"/>
      </w:pPr>
      <w:r>
        <w:t>В нижней части бланка приведены поля для замены ошибочных ответов на задания с кратким ответом. Для исправления ошибочного ответа необходимо вписать номер задания, ответ на который будет изменен, затем исправленный ответ, вписывая каждый символ в отдельное</w:t>
      </w:r>
      <w:r>
        <w:rPr>
          <w:spacing w:val="-12"/>
        </w:rPr>
        <w:t xml:space="preserve"> </w:t>
      </w:r>
      <w:r>
        <w:t>поле.</w:t>
      </w:r>
    </w:p>
    <w:p w:rsidR="00EF379C" w:rsidRDefault="00EF379C">
      <w:pPr>
        <w:pStyle w:val="a3"/>
        <w:spacing w:before="5"/>
        <w:ind w:left="0"/>
      </w:pPr>
    </w:p>
    <w:p w:rsidR="00EF379C" w:rsidRDefault="00447E0A">
      <w:pPr>
        <w:pStyle w:val="2"/>
      </w:pPr>
      <w:r>
        <w:t>Пример заполнения</w:t>
      </w:r>
    </w:p>
    <w:p w:rsidR="00EF379C" w:rsidRDefault="00447E0A">
      <w:pPr>
        <w:pStyle w:val="a3"/>
        <w:spacing w:before="7"/>
        <w:ind w:left="0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1176154</wp:posOffset>
            </wp:positionH>
            <wp:positionV relativeFrom="paragraph">
              <wp:posOffset>233911</wp:posOffset>
            </wp:positionV>
            <wp:extent cx="5563565" cy="7810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56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79C" w:rsidRDefault="00EF379C">
      <w:pPr>
        <w:sectPr w:rsidR="00EF379C"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spacing w:before="72"/>
        <w:ind w:left="990"/>
        <w:rPr>
          <w:b/>
          <w:sz w:val="28"/>
        </w:rPr>
      </w:pPr>
      <w:r>
        <w:rPr>
          <w:b/>
          <w:sz w:val="28"/>
        </w:rPr>
        <w:lastRenderedPageBreak/>
        <w:t>Номера заданий с кратким ответом</w:t>
      </w:r>
    </w:p>
    <w:p w:rsidR="00EF379C" w:rsidRDefault="00EF379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900"/>
      </w:tblGrid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Поля для заполнения в бланке №1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2-14</w:t>
            </w:r>
          </w:p>
        </w:tc>
      </w:tr>
      <w:tr w:rsidR="00EF379C">
        <w:trPr>
          <w:trHeight w:val="323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1-20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1-22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 (без эксперимента)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1-19</w:t>
            </w:r>
          </w:p>
        </w:tc>
      </w:tr>
      <w:tr w:rsidR="00EF379C">
        <w:trPr>
          <w:trHeight w:val="323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Химия (с экспериментом)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1-19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 и ИКТ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1-18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1-28</w:t>
            </w:r>
          </w:p>
        </w:tc>
      </w:tr>
      <w:tr w:rsidR="00EF379C">
        <w:trPr>
          <w:trHeight w:val="323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1-30</w:t>
            </w:r>
          </w:p>
        </w:tc>
      </w:tr>
      <w:tr w:rsidR="00EF379C">
        <w:trPr>
          <w:trHeight w:val="366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1-13; 15-19; 21; 22; 24-30</w:t>
            </w:r>
          </w:p>
        </w:tc>
      </w:tr>
      <w:tr w:rsidR="00EF379C">
        <w:trPr>
          <w:trHeight w:val="323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1-25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Иностранные языки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1-32</w:t>
            </w:r>
          </w:p>
        </w:tc>
      </w:tr>
      <w:tr w:rsidR="00EF379C">
        <w:trPr>
          <w:trHeight w:val="321"/>
        </w:trPr>
        <w:tc>
          <w:tcPr>
            <w:tcW w:w="4069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4900" w:type="dxa"/>
          </w:tcPr>
          <w:p w:rsidR="00EF379C" w:rsidRDefault="00447E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EF379C" w:rsidRDefault="00EF379C">
      <w:pPr>
        <w:pStyle w:val="a3"/>
        <w:spacing w:before="8"/>
        <w:ind w:left="0"/>
        <w:rPr>
          <w:b/>
          <w:sz w:val="27"/>
        </w:rPr>
      </w:pPr>
    </w:p>
    <w:p w:rsidR="00EF379C" w:rsidRDefault="00447E0A">
      <w:pPr>
        <w:pStyle w:val="a4"/>
        <w:numPr>
          <w:ilvl w:val="0"/>
          <w:numId w:val="3"/>
        </w:numPr>
        <w:tabs>
          <w:tab w:val="left" w:pos="1698"/>
        </w:tabs>
        <w:spacing w:before="1"/>
        <w:rPr>
          <w:b/>
          <w:sz w:val="28"/>
        </w:rPr>
      </w:pPr>
      <w:r>
        <w:rPr>
          <w:b/>
          <w:sz w:val="28"/>
        </w:rPr>
        <w:t>Заполнение бланка ответов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№2</w:t>
      </w:r>
    </w:p>
    <w:p w:rsidR="00EF379C" w:rsidRDefault="00EF379C">
      <w:pPr>
        <w:pStyle w:val="a3"/>
        <w:spacing w:before="8"/>
        <w:ind w:left="0"/>
        <w:rPr>
          <w:b/>
          <w:sz w:val="23"/>
        </w:rPr>
      </w:pPr>
    </w:p>
    <w:p w:rsidR="00EF379C" w:rsidRDefault="00447E0A">
      <w:pPr>
        <w:pStyle w:val="a3"/>
        <w:ind w:right="872" w:firstLine="707"/>
      </w:pPr>
      <w:r>
        <w:t>Бланк ответов № 2 предназначен для записи ответов на задания с развернутым ответом.</w:t>
      </w:r>
    </w:p>
    <w:p w:rsidR="00EF379C" w:rsidRDefault="00447E0A">
      <w:pPr>
        <w:pStyle w:val="a3"/>
        <w:ind w:right="303" w:firstLine="707"/>
      </w:pPr>
      <w:r>
        <w:t>Поля верхней части бланка заполняются автоматически типографским способом:</w:t>
      </w:r>
    </w:p>
    <w:p w:rsidR="00EF379C" w:rsidRDefault="00447E0A">
      <w:pPr>
        <w:pStyle w:val="a3"/>
        <w:spacing w:line="321" w:lineRule="exact"/>
        <w:ind w:left="990"/>
      </w:pPr>
      <w:r>
        <w:t>код региона, код и название предмета, номер варианта, номер КИМ.</w:t>
      </w:r>
    </w:p>
    <w:p w:rsidR="00EF379C" w:rsidRDefault="00EF379C">
      <w:pPr>
        <w:pStyle w:val="a3"/>
        <w:spacing w:before="1"/>
        <w:ind w:left="0"/>
        <w:rPr>
          <w:i/>
        </w:rPr>
      </w:pPr>
    </w:p>
    <w:p w:rsidR="00EF379C" w:rsidRDefault="00447E0A">
      <w:pPr>
        <w:pStyle w:val="a3"/>
        <w:ind w:right="308" w:firstLine="707"/>
        <w:jc w:val="both"/>
      </w:pPr>
      <w:r>
        <w:t>Информация должна соответствовать информации, внесенной в бланк ответов № 1.</w:t>
      </w:r>
    </w:p>
    <w:p w:rsidR="00EF379C" w:rsidRDefault="00447E0A">
      <w:pPr>
        <w:pStyle w:val="a3"/>
        <w:ind w:right="303" w:firstLine="707"/>
        <w:jc w:val="both"/>
      </w:pPr>
      <w:r>
        <w:t>Основную часть бланка занимает область записи ответов на задания с развернутым ответом. В этой области внутри границ участник ОГЭ вносит ответы на задания строго в соответствии с требованиями КИМ. При недостатке места для ответов на лицевой стороне бланка ответов № 2 участник ОГЭ может вносить ответы на соответствующие задания на оборотной стороне бланка, сделав внизу лицевой стороны запись «смотри на обороте».</w:t>
      </w:r>
    </w:p>
    <w:p w:rsidR="00EF379C" w:rsidRDefault="00447E0A">
      <w:pPr>
        <w:pStyle w:val="a3"/>
        <w:ind w:right="310" w:firstLine="707"/>
        <w:jc w:val="both"/>
      </w:pPr>
      <w:r>
        <w:t>При остатке свободного места на бланке ответов №2 организатор в аудитории должен поставить английскую букву “Z” в данной области, заполнив все свободное место.</w:t>
      </w:r>
    </w:p>
    <w:p w:rsidR="00EF379C" w:rsidRDefault="00EF379C">
      <w:pPr>
        <w:jc w:val="both"/>
        <w:sectPr w:rsidR="00EF379C"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pStyle w:val="1"/>
        <w:numPr>
          <w:ilvl w:val="2"/>
          <w:numId w:val="3"/>
        </w:numPr>
        <w:tabs>
          <w:tab w:val="left" w:pos="1566"/>
        </w:tabs>
        <w:jc w:val="both"/>
      </w:pPr>
      <w:r>
        <w:lastRenderedPageBreak/>
        <w:t xml:space="preserve">Заполнение дополнительного </w:t>
      </w:r>
      <w:r>
        <w:rPr>
          <w:spacing w:val="-3"/>
        </w:rPr>
        <w:t xml:space="preserve">бланка </w:t>
      </w:r>
      <w:r>
        <w:rPr>
          <w:spacing w:val="-4"/>
        </w:rPr>
        <w:t>ответов</w:t>
      </w:r>
      <w:r>
        <w:rPr>
          <w:spacing w:val="-3"/>
        </w:rPr>
        <w:t xml:space="preserve"> </w:t>
      </w:r>
      <w:r>
        <w:t>№2</w:t>
      </w:r>
    </w:p>
    <w:p w:rsidR="00EF379C" w:rsidRDefault="00447E0A">
      <w:pPr>
        <w:pStyle w:val="a3"/>
        <w:spacing w:before="56"/>
        <w:ind w:right="304" w:firstLine="707"/>
        <w:jc w:val="both"/>
      </w:pPr>
      <w:r>
        <w:t>При недостатке места для ответов на основном бланке ответов № 2 участник ОГЭ может продолжить записи на дополнительном бланке ответов</w:t>
      </w:r>
    </w:p>
    <w:p w:rsidR="00EF379C" w:rsidRDefault="00447E0A">
      <w:pPr>
        <w:pStyle w:val="a3"/>
        <w:ind w:right="314"/>
        <w:jc w:val="both"/>
      </w:pPr>
      <w:r>
        <w:t>№2. Дополнительный бланк ответов №2 участнику ОГЭ выдает организатор в</w:t>
      </w:r>
      <w:r>
        <w:rPr>
          <w:spacing w:val="-3"/>
        </w:rPr>
        <w:t xml:space="preserve"> </w:t>
      </w:r>
      <w:r>
        <w:t>аудитории.</w:t>
      </w:r>
    </w:p>
    <w:p w:rsidR="00EF379C" w:rsidRDefault="00447E0A">
      <w:pPr>
        <w:pStyle w:val="a3"/>
        <w:ind w:right="304" w:firstLine="707"/>
        <w:jc w:val="both"/>
      </w:pPr>
      <w: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бланки ответов № 1 и бланки ответов №2.</w:t>
      </w:r>
    </w:p>
    <w:p w:rsidR="00EF379C" w:rsidRDefault="00447E0A">
      <w:pPr>
        <w:pStyle w:val="a3"/>
        <w:ind w:right="313" w:firstLine="707"/>
        <w:jc w:val="both"/>
      </w:pPr>
      <w:r>
        <w:t>Номер листа дополнительного бланка ответов №2 указывается по порядку с учетом бланка №2(лист № 1).</w:t>
      </w:r>
    </w:p>
    <w:p w:rsidR="00EF379C" w:rsidRDefault="00EF379C">
      <w:pPr>
        <w:jc w:val="both"/>
        <w:sectPr w:rsidR="00EF379C"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pStyle w:val="1"/>
        <w:ind w:left="7574"/>
      </w:pPr>
      <w:r>
        <w:lastRenderedPageBreak/>
        <w:t>Приложение</w:t>
      </w:r>
    </w:p>
    <w:p w:rsidR="00EF379C" w:rsidRDefault="00447E0A">
      <w:pPr>
        <w:spacing w:before="2" w:line="367" w:lineRule="exact"/>
        <w:ind w:left="990"/>
        <w:rPr>
          <w:b/>
          <w:sz w:val="32"/>
        </w:rPr>
      </w:pPr>
      <w:r>
        <w:rPr>
          <w:b/>
          <w:sz w:val="32"/>
        </w:rPr>
        <w:t>Бланки ответов участников ОГЭ</w:t>
      </w:r>
    </w:p>
    <w:p w:rsidR="00EF379C" w:rsidRDefault="00447E0A">
      <w:pPr>
        <w:pStyle w:val="2"/>
        <w:spacing w:line="321" w:lineRule="exact"/>
        <w:ind w:left="1001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FBBBFC7" wp14:editId="10B92BD5">
            <wp:simplePos x="0" y="0"/>
            <wp:positionH relativeFrom="page">
              <wp:posOffset>866140</wp:posOffset>
            </wp:positionH>
            <wp:positionV relativeFrom="paragraph">
              <wp:posOffset>292100</wp:posOffset>
            </wp:positionV>
            <wp:extent cx="6124575" cy="877443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77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Бланк ответов №1</w:t>
      </w:r>
    </w:p>
    <w:p w:rsidR="00EF379C" w:rsidRDefault="00EF379C">
      <w:pPr>
        <w:pStyle w:val="a3"/>
        <w:spacing w:before="6"/>
        <w:ind w:left="0"/>
        <w:rPr>
          <w:b/>
          <w:sz w:val="17"/>
        </w:rPr>
      </w:pPr>
    </w:p>
    <w:p w:rsidR="00EF379C" w:rsidRDefault="00EF379C">
      <w:pPr>
        <w:rPr>
          <w:sz w:val="17"/>
        </w:rPr>
        <w:sectPr w:rsidR="00EF379C">
          <w:pgSz w:w="11910" w:h="16840"/>
          <w:pgMar w:top="1040" w:right="540" w:bottom="280" w:left="1420" w:header="720" w:footer="720" w:gutter="0"/>
          <w:cols w:space="720"/>
        </w:sectPr>
      </w:pPr>
    </w:p>
    <w:p w:rsidR="00EF379C" w:rsidRDefault="00447E0A">
      <w:pPr>
        <w:spacing w:before="76"/>
        <w:ind w:left="990"/>
        <w:rPr>
          <w:b/>
          <w:sz w:val="28"/>
        </w:rPr>
      </w:pPr>
      <w:r>
        <w:rPr>
          <w:b/>
          <w:sz w:val="28"/>
        </w:rPr>
        <w:lastRenderedPageBreak/>
        <w:t>Бланк ответов №2</w:t>
      </w:r>
    </w:p>
    <w:p w:rsidR="00EF379C" w:rsidRDefault="00447E0A">
      <w:pPr>
        <w:pStyle w:val="a3"/>
        <w:spacing w:before="7"/>
        <w:ind w:left="0"/>
        <w:rPr>
          <w:b/>
          <w:sz w:val="17"/>
        </w:rPr>
      </w:pPr>
      <w:r>
        <w:rPr>
          <w:noProof/>
          <w:lang w:bidi="ar-SA"/>
        </w:rPr>
        <w:drawing>
          <wp:inline distT="0" distB="0" distL="0" distR="0">
            <wp:extent cx="6257925" cy="89686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02" cy="89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79C" w:rsidRDefault="00EF379C">
      <w:pPr>
        <w:rPr>
          <w:sz w:val="17"/>
        </w:rPr>
        <w:sectPr w:rsidR="00EF379C">
          <w:pgSz w:w="11910" w:h="16840"/>
          <w:pgMar w:top="1360" w:right="540" w:bottom="280" w:left="1420" w:header="720" w:footer="720" w:gutter="0"/>
          <w:cols w:space="720"/>
        </w:sectPr>
      </w:pPr>
    </w:p>
    <w:p w:rsidR="00EF379C" w:rsidRDefault="00447E0A">
      <w:pPr>
        <w:spacing w:before="68"/>
        <w:ind w:left="733"/>
        <w:rPr>
          <w:b/>
          <w:sz w:val="28"/>
        </w:rPr>
      </w:pPr>
      <w:r>
        <w:rPr>
          <w:b/>
          <w:sz w:val="28"/>
        </w:rPr>
        <w:lastRenderedPageBreak/>
        <w:t>Дополнительный бланк ответов №2</w:t>
      </w:r>
    </w:p>
    <w:p w:rsidR="00EF379C" w:rsidRDefault="00447E0A">
      <w:pPr>
        <w:pStyle w:val="a3"/>
        <w:spacing w:before="8"/>
        <w:ind w:left="0"/>
        <w:rPr>
          <w:b/>
          <w:sz w:val="26"/>
        </w:rPr>
      </w:pPr>
      <w:r>
        <w:rPr>
          <w:noProof/>
          <w:lang w:bidi="ar-SA"/>
        </w:rPr>
        <w:drawing>
          <wp:inline distT="0" distB="0" distL="0" distR="0">
            <wp:extent cx="6286500" cy="90049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797" cy="900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79C">
      <w:pgSz w:w="11910" w:h="16840"/>
      <w:pgMar w:top="1320" w:right="5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0FE"/>
    <w:multiLevelType w:val="hybridMultilevel"/>
    <w:tmpl w:val="6C8E160E"/>
    <w:lvl w:ilvl="0" w:tplc="72D01474">
      <w:numFmt w:val="bullet"/>
      <w:lvlText w:val=""/>
      <w:lvlJc w:val="left"/>
      <w:pPr>
        <w:ind w:left="282" w:hanging="25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5B49580">
      <w:numFmt w:val="bullet"/>
      <w:lvlText w:val="•"/>
      <w:lvlJc w:val="left"/>
      <w:pPr>
        <w:ind w:left="1246" w:hanging="257"/>
      </w:pPr>
      <w:rPr>
        <w:rFonts w:hint="default"/>
        <w:lang w:val="ru-RU" w:eastAsia="ru-RU" w:bidi="ru-RU"/>
      </w:rPr>
    </w:lvl>
    <w:lvl w:ilvl="2" w:tplc="C4A6917E">
      <w:numFmt w:val="bullet"/>
      <w:lvlText w:val="•"/>
      <w:lvlJc w:val="left"/>
      <w:pPr>
        <w:ind w:left="2213" w:hanging="257"/>
      </w:pPr>
      <w:rPr>
        <w:rFonts w:hint="default"/>
        <w:lang w:val="ru-RU" w:eastAsia="ru-RU" w:bidi="ru-RU"/>
      </w:rPr>
    </w:lvl>
    <w:lvl w:ilvl="3" w:tplc="235A7F5C">
      <w:numFmt w:val="bullet"/>
      <w:lvlText w:val="•"/>
      <w:lvlJc w:val="left"/>
      <w:pPr>
        <w:ind w:left="3179" w:hanging="257"/>
      </w:pPr>
      <w:rPr>
        <w:rFonts w:hint="default"/>
        <w:lang w:val="ru-RU" w:eastAsia="ru-RU" w:bidi="ru-RU"/>
      </w:rPr>
    </w:lvl>
    <w:lvl w:ilvl="4" w:tplc="8F2E4AEA">
      <w:numFmt w:val="bullet"/>
      <w:lvlText w:val="•"/>
      <w:lvlJc w:val="left"/>
      <w:pPr>
        <w:ind w:left="4146" w:hanging="257"/>
      </w:pPr>
      <w:rPr>
        <w:rFonts w:hint="default"/>
        <w:lang w:val="ru-RU" w:eastAsia="ru-RU" w:bidi="ru-RU"/>
      </w:rPr>
    </w:lvl>
    <w:lvl w:ilvl="5" w:tplc="56CAEF3E">
      <w:numFmt w:val="bullet"/>
      <w:lvlText w:val="•"/>
      <w:lvlJc w:val="left"/>
      <w:pPr>
        <w:ind w:left="5113" w:hanging="257"/>
      </w:pPr>
      <w:rPr>
        <w:rFonts w:hint="default"/>
        <w:lang w:val="ru-RU" w:eastAsia="ru-RU" w:bidi="ru-RU"/>
      </w:rPr>
    </w:lvl>
    <w:lvl w:ilvl="6" w:tplc="DA8EF318">
      <w:numFmt w:val="bullet"/>
      <w:lvlText w:val="•"/>
      <w:lvlJc w:val="left"/>
      <w:pPr>
        <w:ind w:left="6079" w:hanging="257"/>
      </w:pPr>
      <w:rPr>
        <w:rFonts w:hint="default"/>
        <w:lang w:val="ru-RU" w:eastAsia="ru-RU" w:bidi="ru-RU"/>
      </w:rPr>
    </w:lvl>
    <w:lvl w:ilvl="7" w:tplc="83A6E750">
      <w:numFmt w:val="bullet"/>
      <w:lvlText w:val="•"/>
      <w:lvlJc w:val="left"/>
      <w:pPr>
        <w:ind w:left="7046" w:hanging="257"/>
      </w:pPr>
      <w:rPr>
        <w:rFonts w:hint="default"/>
        <w:lang w:val="ru-RU" w:eastAsia="ru-RU" w:bidi="ru-RU"/>
      </w:rPr>
    </w:lvl>
    <w:lvl w:ilvl="8" w:tplc="7F7648EE">
      <w:numFmt w:val="bullet"/>
      <w:lvlText w:val="•"/>
      <w:lvlJc w:val="left"/>
      <w:pPr>
        <w:ind w:left="8013" w:hanging="257"/>
      </w:pPr>
      <w:rPr>
        <w:rFonts w:hint="default"/>
        <w:lang w:val="ru-RU" w:eastAsia="ru-RU" w:bidi="ru-RU"/>
      </w:rPr>
    </w:lvl>
  </w:abstractNum>
  <w:abstractNum w:abstractNumId="1" w15:restartNumberingAfterBreak="0">
    <w:nsid w:val="20563920"/>
    <w:multiLevelType w:val="multilevel"/>
    <w:tmpl w:val="1A186BA2"/>
    <w:lvl w:ilvl="0">
      <w:start w:val="1"/>
      <w:numFmt w:val="decimal"/>
      <w:lvlText w:val="%1."/>
      <w:lvlJc w:val="left"/>
      <w:pPr>
        <w:ind w:left="1698" w:hanging="3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67" w:hanging="6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566" w:hanging="4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6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9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3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6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9" w:hanging="432"/>
      </w:pPr>
      <w:rPr>
        <w:rFonts w:hint="default"/>
        <w:lang w:val="ru-RU" w:eastAsia="ru-RU" w:bidi="ru-RU"/>
      </w:rPr>
    </w:lvl>
  </w:abstractNum>
  <w:abstractNum w:abstractNumId="2" w15:restartNumberingAfterBreak="0">
    <w:nsid w:val="36FF174B"/>
    <w:multiLevelType w:val="hybridMultilevel"/>
    <w:tmpl w:val="91F8484E"/>
    <w:lvl w:ilvl="0" w:tplc="692048A6">
      <w:numFmt w:val="bullet"/>
      <w:lvlText w:val=""/>
      <w:lvlJc w:val="left"/>
      <w:pPr>
        <w:ind w:left="2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13A2AD0">
      <w:numFmt w:val="bullet"/>
      <w:lvlText w:val=""/>
      <w:lvlJc w:val="left"/>
      <w:pPr>
        <w:ind w:left="990" w:hanging="25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FAE6B0C">
      <w:numFmt w:val="bullet"/>
      <w:lvlText w:val="•"/>
      <w:lvlJc w:val="left"/>
      <w:pPr>
        <w:ind w:left="1994" w:hanging="257"/>
      </w:pPr>
      <w:rPr>
        <w:rFonts w:hint="default"/>
        <w:lang w:val="ru-RU" w:eastAsia="ru-RU" w:bidi="ru-RU"/>
      </w:rPr>
    </w:lvl>
    <w:lvl w:ilvl="3" w:tplc="1D78EF0A">
      <w:numFmt w:val="bullet"/>
      <w:lvlText w:val="•"/>
      <w:lvlJc w:val="left"/>
      <w:pPr>
        <w:ind w:left="2988" w:hanging="257"/>
      </w:pPr>
      <w:rPr>
        <w:rFonts w:hint="default"/>
        <w:lang w:val="ru-RU" w:eastAsia="ru-RU" w:bidi="ru-RU"/>
      </w:rPr>
    </w:lvl>
    <w:lvl w:ilvl="4" w:tplc="00D0A440">
      <w:numFmt w:val="bullet"/>
      <w:lvlText w:val="•"/>
      <w:lvlJc w:val="left"/>
      <w:pPr>
        <w:ind w:left="3982" w:hanging="257"/>
      </w:pPr>
      <w:rPr>
        <w:rFonts w:hint="default"/>
        <w:lang w:val="ru-RU" w:eastAsia="ru-RU" w:bidi="ru-RU"/>
      </w:rPr>
    </w:lvl>
    <w:lvl w:ilvl="5" w:tplc="A00A390C">
      <w:numFmt w:val="bullet"/>
      <w:lvlText w:val="•"/>
      <w:lvlJc w:val="left"/>
      <w:pPr>
        <w:ind w:left="4976" w:hanging="257"/>
      </w:pPr>
      <w:rPr>
        <w:rFonts w:hint="default"/>
        <w:lang w:val="ru-RU" w:eastAsia="ru-RU" w:bidi="ru-RU"/>
      </w:rPr>
    </w:lvl>
    <w:lvl w:ilvl="6" w:tplc="D7F20A5C">
      <w:numFmt w:val="bullet"/>
      <w:lvlText w:val="•"/>
      <w:lvlJc w:val="left"/>
      <w:pPr>
        <w:ind w:left="5970" w:hanging="257"/>
      </w:pPr>
      <w:rPr>
        <w:rFonts w:hint="default"/>
        <w:lang w:val="ru-RU" w:eastAsia="ru-RU" w:bidi="ru-RU"/>
      </w:rPr>
    </w:lvl>
    <w:lvl w:ilvl="7" w:tplc="C0F07038">
      <w:numFmt w:val="bullet"/>
      <w:lvlText w:val="•"/>
      <w:lvlJc w:val="left"/>
      <w:pPr>
        <w:ind w:left="6964" w:hanging="257"/>
      </w:pPr>
      <w:rPr>
        <w:rFonts w:hint="default"/>
        <w:lang w:val="ru-RU" w:eastAsia="ru-RU" w:bidi="ru-RU"/>
      </w:rPr>
    </w:lvl>
    <w:lvl w:ilvl="8" w:tplc="A5C2849E">
      <w:numFmt w:val="bullet"/>
      <w:lvlText w:val="•"/>
      <w:lvlJc w:val="left"/>
      <w:pPr>
        <w:ind w:left="7958" w:hanging="25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9C"/>
    <w:rsid w:val="00447E0A"/>
    <w:rsid w:val="00DD0CD6"/>
    <w:rsid w:val="00E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08B"/>
  <w15:docId w15:val="{2AB98D8D-5565-46F5-A823-87E781CF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3"/>
      <w:ind w:left="99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hanging="33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D0CD6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D6"/>
    <w:rPr>
      <w:rFonts w:ascii="Times New Roman" w:eastAsia="Times New Roman" w:hAnsi="Times New Roman" w:cs="Times New Roman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Aleynikova Svetlana</cp:lastModifiedBy>
  <cp:revision>3</cp:revision>
  <dcterms:created xsi:type="dcterms:W3CDTF">2019-04-17T03:42:00Z</dcterms:created>
  <dcterms:modified xsi:type="dcterms:W3CDTF">2019-04-17T15:22:00Z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2019-04-17T00:00:00Z</vt:filetime>
  </property>
</Properties>
</file>